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6480" w14:textId="77777777" w:rsidR="008C3332" w:rsidRPr="008C3332" w:rsidRDefault="008C3332" w:rsidP="00DE2DE3">
      <w:pPr>
        <w:rPr>
          <w:rFonts w:cstheme="minorHAnsi"/>
          <w:b/>
          <w:sz w:val="28"/>
        </w:rPr>
      </w:pPr>
      <w:r w:rsidRPr="008C3332">
        <w:rPr>
          <w:rFonts w:cstheme="minorHAnsi"/>
          <w:b/>
          <w:sz w:val="28"/>
        </w:rPr>
        <w:t>Adding Native Trees to your Landscape</w:t>
      </w:r>
    </w:p>
    <w:p w14:paraId="281F66EB" w14:textId="009C8470" w:rsidR="005F7EAA" w:rsidRDefault="008C3332" w:rsidP="008C3332">
      <w:pPr>
        <w:jc w:val="both"/>
        <w:rPr>
          <w:rFonts w:cstheme="minorHAnsi"/>
        </w:rPr>
      </w:pPr>
      <w:r>
        <w:rPr>
          <w:rFonts w:cstheme="minorHAnsi"/>
        </w:rPr>
        <w:t>Are you looking to add trees to your yard t</w:t>
      </w:r>
      <w:r w:rsidR="00E96FAD">
        <w:rPr>
          <w:rFonts w:cstheme="minorHAnsi"/>
        </w:rPr>
        <w:t>his</w:t>
      </w:r>
      <w:r w:rsidR="00B25A2A" w:rsidRPr="00004E4F">
        <w:rPr>
          <w:rFonts w:cstheme="minorHAnsi"/>
        </w:rPr>
        <w:t xml:space="preserve"> spring</w:t>
      </w:r>
      <w:r>
        <w:rPr>
          <w:rFonts w:cstheme="minorHAnsi"/>
        </w:rPr>
        <w:t>?</w:t>
      </w:r>
      <w:r w:rsidR="00B25A2A" w:rsidRPr="00004E4F">
        <w:rPr>
          <w:rFonts w:cstheme="minorHAnsi"/>
        </w:rPr>
        <w:t xml:space="preserve"> Native tr</w:t>
      </w:r>
      <w:r>
        <w:rPr>
          <w:rFonts w:cstheme="minorHAnsi"/>
        </w:rPr>
        <w:t>ees are a great way to enhance your</w:t>
      </w:r>
      <w:r w:rsidR="00B25A2A" w:rsidRPr="00004E4F">
        <w:rPr>
          <w:rFonts w:cstheme="minorHAnsi"/>
        </w:rPr>
        <w:t xml:space="preserve"> landscape while adding benefits to the environment in return. Native trees have grown and adapted with the local environment and wildlife for thousand</w:t>
      </w:r>
      <w:r w:rsidR="00E96FAD">
        <w:rPr>
          <w:rFonts w:cstheme="minorHAnsi"/>
        </w:rPr>
        <w:t xml:space="preserve">s of years and are </w:t>
      </w:r>
      <w:r w:rsidR="005F7EAA" w:rsidRPr="00004E4F">
        <w:rPr>
          <w:rFonts w:cstheme="minorHAnsi"/>
        </w:rPr>
        <w:t xml:space="preserve">important to the local population and ecosystem. </w:t>
      </w:r>
    </w:p>
    <w:p w14:paraId="0F915FA5" w14:textId="77777777" w:rsidR="00FE4EDA" w:rsidRPr="00004E4F" w:rsidRDefault="00FE4EDA" w:rsidP="008C3332">
      <w:pPr>
        <w:jc w:val="both"/>
        <w:rPr>
          <w:rFonts w:cstheme="minorHAnsi"/>
        </w:rPr>
      </w:pPr>
    </w:p>
    <w:p w14:paraId="57BC1FE2" w14:textId="60C2F109" w:rsidR="00B25A2A" w:rsidRPr="00004E4F" w:rsidRDefault="00E96FAD" w:rsidP="00E96FAD">
      <w:pPr>
        <w:jc w:val="both"/>
        <w:rPr>
          <w:rFonts w:cstheme="minorHAnsi"/>
          <w:b/>
        </w:rPr>
      </w:pPr>
      <w:r>
        <w:rPr>
          <w:rFonts w:cstheme="minorHAnsi"/>
          <w:b/>
        </w:rPr>
        <w:t>B</w:t>
      </w:r>
      <w:r w:rsidR="005F7EAA" w:rsidRPr="00004E4F">
        <w:rPr>
          <w:rFonts w:cstheme="minorHAnsi"/>
          <w:b/>
        </w:rPr>
        <w:t>enefits</w:t>
      </w:r>
      <w:r w:rsidR="00EF7424">
        <w:rPr>
          <w:rFonts w:cstheme="minorHAnsi"/>
          <w:b/>
        </w:rPr>
        <w:t xml:space="preserve"> </w:t>
      </w:r>
      <w:r w:rsidR="003011FD">
        <w:rPr>
          <w:rFonts w:cstheme="minorHAnsi"/>
          <w:b/>
        </w:rPr>
        <w:t>of Native Trees</w:t>
      </w:r>
    </w:p>
    <w:p w14:paraId="67200B1F" w14:textId="3F91D024" w:rsidR="005F7EAA" w:rsidRPr="00004E4F" w:rsidRDefault="00EF7424" w:rsidP="00E96FA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F7424">
        <w:rPr>
          <w:rFonts w:cstheme="minorHAnsi"/>
          <w:b/>
        </w:rPr>
        <w:t>Stormwater</w:t>
      </w:r>
      <w:r>
        <w:rPr>
          <w:rFonts w:cstheme="minorHAnsi"/>
        </w:rPr>
        <w:t xml:space="preserve">: </w:t>
      </w:r>
      <w:r w:rsidR="005F7EAA" w:rsidRPr="00004E4F">
        <w:rPr>
          <w:rFonts w:cstheme="minorHAnsi"/>
        </w:rPr>
        <w:t xml:space="preserve">Native trees have developed a </w:t>
      </w:r>
      <w:r w:rsidR="008C3332">
        <w:rPr>
          <w:rFonts w:cstheme="minorHAnsi"/>
        </w:rPr>
        <w:t xml:space="preserve">deep </w:t>
      </w:r>
      <w:r w:rsidR="005F7EAA" w:rsidRPr="00004E4F">
        <w:rPr>
          <w:rFonts w:cstheme="minorHAnsi"/>
        </w:rPr>
        <w:t>root system over the years to adapt to flood</w:t>
      </w:r>
      <w:r w:rsidR="009F7A8C" w:rsidRPr="00004E4F">
        <w:rPr>
          <w:rFonts w:cstheme="minorHAnsi"/>
        </w:rPr>
        <w:t>s</w:t>
      </w:r>
      <w:r w:rsidR="008C3332">
        <w:rPr>
          <w:rFonts w:cstheme="minorHAnsi"/>
        </w:rPr>
        <w:t xml:space="preserve"> and droughts that occurred over time. These</w:t>
      </w:r>
      <w:r w:rsidR="005F7EAA" w:rsidRPr="00004E4F">
        <w:rPr>
          <w:rFonts w:cstheme="minorHAnsi"/>
        </w:rPr>
        <w:t xml:space="preserve"> deep roots absorb water </w:t>
      </w:r>
      <w:r>
        <w:rPr>
          <w:rFonts w:cstheme="minorHAnsi"/>
        </w:rPr>
        <w:t>and help to reduce storm water run-off after heavy rains.</w:t>
      </w:r>
    </w:p>
    <w:p w14:paraId="5357A54A" w14:textId="3119F6B8" w:rsidR="005F7EAA" w:rsidRPr="00004E4F" w:rsidRDefault="00EF7424" w:rsidP="00E96FA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EF7424">
        <w:rPr>
          <w:rFonts w:cstheme="minorHAnsi"/>
          <w:b/>
        </w:rPr>
        <w:t>Economic</w:t>
      </w:r>
      <w:r>
        <w:rPr>
          <w:rFonts w:cstheme="minorHAnsi"/>
        </w:rPr>
        <w:t xml:space="preserve">: </w:t>
      </w:r>
      <w:r w:rsidR="005F7EAA" w:rsidRPr="00004E4F">
        <w:rPr>
          <w:rFonts w:cstheme="minorHAnsi"/>
        </w:rPr>
        <w:t xml:space="preserve">Native trees provide economic benefit when added to </w:t>
      </w:r>
      <w:r>
        <w:rPr>
          <w:rFonts w:cstheme="minorHAnsi"/>
        </w:rPr>
        <w:t>residential yards</w:t>
      </w:r>
      <w:r w:rsidR="00304CB1">
        <w:rPr>
          <w:rFonts w:cstheme="minorHAnsi"/>
        </w:rPr>
        <w:t>. Tree</w:t>
      </w:r>
      <w:r w:rsidR="005F7EAA" w:rsidRPr="00004E4F">
        <w:rPr>
          <w:rFonts w:cstheme="minorHAnsi"/>
        </w:rPr>
        <w:t>s can provide shade for a house during hot summer days</w:t>
      </w:r>
      <w:r>
        <w:rPr>
          <w:rFonts w:cstheme="minorHAnsi"/>
        </w:rPr>
        <w:t xml:space="preserve"> (reducing cooling</w:t>
      </w:r>
      <w:r w:rsidR="005F7EAA" w:rsidRPr="00004E4F">
        <w:rPr>
          <w:rFonts w:cstheme="minorHAnsi"/>
        </w:rPr>
        <w:t xml:space="preserve"> costs</w:t>
      </w:r>
      <w:r>
        <w:rPr>
          <w:rFonts w:cstheme="minorHAnsi"/>
        </w:rPr>
        <w:t xml:space="preserve">) and </w:t>
      </w:r>
      <w:r w:rsidR="005F7EAA" w:rsidRPr="00004E4F">
        <w:rPr>
          <w:rFonts w:cstheme="minorHAnsi"/>
        </w:rPr>
        <w:t>can also provide a</w:t>
      </w:r>
      <w:r>
        <w:rPr>
          <w:rFonts w:cstheme="minorHAnsi"/>
        </w:rPr>
        <w:t xml:space="preserve"> blockade for cold winter winds</w:t>
      </w:r>
      <w:r w:rsidR="005F7EAA" w:rsidRPr="00004E4F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5F7EAA" w:rsidRPr="00004E4F">
        <w:rPr>
          <w:rFonts w:cstheme="minorHAnsi"/>
        </w:rPr>
        <w:t xml:space="preserve">reducing </w:t>
      </w:r>
      <w:r>
        <w:rPr>
          <w:rFonts w:cstheme="minorHAnsi"/>
        </w:rPr>
        <w:t xml:space="preserve">heating costs). </w:t>
      </w:r>
    </w:p>
    <w:p w14:paraId="646CD97A" w14:textId="570EF972" w:rsidR="005F7EAA" w:rsidRPr="00FE4EDA" w:rsidRDefault="00FE4EDA" w:rsidP="00E96FA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Habitat</w:t>
      </w:r>
      <w:r w:rsidR="00EF7424">
        <w:rPr>
          <w:rFonts w:cstheme="minorHAnsi"/>
        </w:rPr>
        <w:t xml:space="preserve">: </w:t>
      </w:r>
      <w:r w:rsidR="005F7EAA" w:rsidRPr="00004E4F">
        <w:rPr>
          <w:rFonts w:cstheme="minorHAnsi"/>
        </w:rPr>
        <w:t xml:space="preserve">Native trees are an important part of </w:t>
      </w:r>
      <w:r w:rsidR="00EF7424">
        <w:rPr>
          <w:rFonts w:cstheme="minorHAnsi"/>
        </w:rPr>
        <w:t>your</w:t>
      </w:r>
      <w:r w:rsidR="005F7EAA" w:rsidRPr="00004E4F">
        <w:rPr>
          <w:rFonts w:cstheme="minorHAnsi"/>
        </w:rPr>
        <w:t xml:space="preserve"> local ecosystem. </w:t>
      </w:r>
      <w:r w:rsidR="00EF7424">
        <w:rPr>
          <w:rFonts w:cstheme="minorHAnsi"/>
        </w:rPr>
        <w:t>They</w:t>
      </w:r>
      <w:r w:rsidR="005F7EAA" w:rsidRPr="00004E4F">
        <w:rPr>
          <w:rFonts w:cstheme="minorHAnsi"/>
        </w:rPr>
        <w:t xml:space="preserve"> have co-evolved with native wildlife for </w:t>
      </w:r>
      <w:r w:rsidR="00EF7424">
        <w:rPr>
          <w:rFonts w:cstheme="minorHAnsi"/>
        </w:rPr>
        <w:t>thousands of years</w:t>
      </w:r>
      <w:r w:rsidR="005F7EAA" w:rsidRPr="00004E4F">
        <w:rPr>
          <w:rFonts w:cstheme="minorHAnsi"/>
        </w:rPr>
        <w:t xml:space="preserve"> provi</w:t>
      </w:r>
      <w:r w:rsidR="009F7A8C" w:rsidRPr="00004E4F">
        <w:rPr>
          <w:rFonts w:cstheme="minorHAnsi"/>
        </w:rPr>
        <w:t>di</w:t>
      </w:r>
      <w:r w:rsidR="005F7EAA" w:rsidRPr="00004E4F">
        <w:rPr>
          <w:rFonts w:cstheme="minorHAnsi"/>
        </w:rPr>
        <w:t xml:space="preserve">ng </w:t>
      </w:r>
      <w:r w:rsidR="00EF7424">
        <w:rPr>
          <w:rFonts w:cstheme="minorHAnsi"/>
        </w:rPr>
        <w:t>animals</w:t>
      </w:r>
      <w:r w:rsidR="005F7EAA" w:rsidRPr="00004E4F">
        <w:rPr>
          <w:rFonts w:cstheme="minorHAnsi"/>
        </w:rPr>
        <w:t xml:space="preserve"> with </w:t>
      </w:r>
      <w:r w:rsidR="00EF7424">
        <w:rPr>
          <w:rFonts w:cstheme="minorHAnsi"/>
        </w:rPr>
        <w:t xml:space="preserve">shelter and </w:t>
      </w:r>
      <w:r>
        <w:rPr>
          <w:rFonts w:cstheme="minorHAnsi"/>
        </w:rPr>
        <w:t xml:space="preserve">nutrition. </w:t>
      </w:r>
    </w:p>
    <w:p w14:paraId="37A9287C" w14:textId="77777777" w:rsidR="0044357C" w:rsidRDefault="0044357C" w:rsidP="00E96FAD">
      <w:pPr>
        <w:jc w:val="both"/>
        <w:rPr>
          <w:rFonts w:cstheme="minorHAnsi"/>
          <w:b/>
        </w:rPr>
      </w:pPr>
    </w:p>
    <w:p w14:paraId="3EE0161B" w14:textId="43D75A1F" w:rsidR="004166BF" w:rsidRPr="00004E4F" w:rsidRDefault="001B7E52" w:rsidP="00E96FAD">
      <w:pPr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4166BF" w:rsidRPr="00004E4F">
        <w:rPr>
          <w:rFonts w:cstheme="minorHAnsi"/>
          <w:b/>
        </w:rPr>
        <w:t>h</w:t>
      </w:r>
      <w:r>
        <w:rPr>
          <w:rFonts w:cstheme="minorHAnsi"/>
          <w:b/>
        </w:rPr>
        <w:t xml:space="preserve">oosing </w:t>
      </w:r>
      <w:r w:rsidR="003011FD">
        <w:rPr>
          <w:rFonts w:cstheme="minorHAnsi"/>
          <w:b/>
        </w:rPr>
        <w:t>a Native Tree for Y</w:t>
      </w:r>
      <w:r w:rsidR="00E96FAD">
        <w:rPr>
          <w:rFonts w:cstheme="minorHAnsi"/>
          <w:b/>
        </w:rPr>
        <w:t>our</w:t>
      </w:r>
      <w:r w:rsidR="003011FD">
        <w:rPr>
          <w:rFonts w:cstheme="minorHAnsi"/>
          <w:b/>
        </w:rPr>
        <w:t xml:space="preserve"> Y</w:t>
      </w:r>
      <w:r w:rsidR="00E1099A">
        <w:rPr>
          <w:rFonts w:cstheme="minorHAnsi"/>
          <w:b/>
        </w:rPr>
        <w:t>ard</w:t>
      </w:r>
    </w:p>
    <w:p w14:paraId="2E3B882B" w14:textId="6E11109B" w:rsidR="002D23D5" w:rsidRDefault="002D23D5" w:rsidP="003011FD">
      <w:pPr>
        <w:jc w:val="both"/>
        <w:rPr>
          <w:rFonts w:cstheme="minorHAnsi"/>
        </w:rPr>
      </w:pPr>
      <w:r>
        <w:rPr>
          <w:rFonts w:cstheme="minorHAnsi"/>
        </w:rPr>
        <w:t>There are a few factors to keep in mind when preparing to select and plant a native tree for your yard:</w:t>
      </w:r>
    </w:p>
    <w:p w14:paraId="0F0E78AE" w14:textId="0D712CF9" w:rsidR="002D23D5" w:rsidRDefault="002D23D5" w:rsidP="002D23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How tall and wide will it be at maturity, and what is the shape of the canopy</w:t>
      </w:r>
      <w:r w:rsidR="004925FC">
        <w:rPr>
          <w:rFonts w:cstheme="minorHAnsi"/>
        </w:rPr>
        <w:t xml:space="preserve"> (round or oval)</w:t>
      </w:r>
      <w:r>
        <w:rPr>
          <w:rFonts w:cstheme="minorHAnsi"/>
        </w:rPr>
        <w:t>?</w:t>
      </w:r>
    </w:p>
    <w:p w14:paraId="451DAE61" w14:textId="77777777" w:rsidR="002D23D5" w:rsidRDefault="002D23D5" w:rsidP="002D23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Does</w:t>
      </w:r>
      <w:r w:rsidR="004166BF" w:rsidRPr="002D23D5">
        <w:rPr>
          <w:rFonts w:cstheme="minorHAnsi"/>
        </w:rPr>
        <w:t xml:space="preserve"> the </w:t>
      </w:r>
      <w:r>
        <w:rPr>
          <w:rFonts w:cstheme="minorHAnsi"/>
        </w:rPr>
        <w:t>tree produce ornamental fruit?</w:t>
      </w:r>
    </w:p>
    <w:p w14:paraId="69B8BACB" w14:textId="4E906D19" w:rsidR="002D23D5" w:rsidRDefault="002D23D5" w:rsidP="002D23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Does the spot </w:t>
      </w:r>
      <w:r w:rsidR="004925FC">
        <w:rPr>
          <w:rFonts w:cstheme="minorHAnsi"/>
        </w:rPr>
        <w:t>in</w:t>
      </w:r>
      <w:r>
        <w:rPr>
          <w:rFonts w:cstheme="minorHAnsi"/>
        </w:rPr>
        <w:t xml:space="preserve"> my yard have the </w:t>
      </w:r>
      <w:r w:rsidR="004925FC">
        <w:rPr>
          <w:rFonts w:cstheme="minorHAnsi"/>
        </w:rPr>
        <w:t>necessary</w:t>
      </w:r>
      <w:r>
        <w:rPr>
          <w:rFonts w:cstheme="minorHAnsi"/>
        </w:rPr>
        <w:t xml:space="preserve"> amount of sun </w:t>
      </w:r>
      <w:r w:rsidR="004925FC">
        <w:rPr>
          <w:rFonts w:cstheme="minorHAnsi"/>
        </w:rPr>
        <w:t xml:space="preserve">or shade needed </w:t>
      </w:r>
      <w:r>
        <w:rPr>
          <w:rFonts w:cstheme="minorHAnsi"/>
        </w:rPr>
        <w:t xml:space="preserve">for this species? </w:t>
      </w:r>
    </w:p>
    <w:p w14:paraId="6D4A7B0A" w14:textId="3BC4F8D4" w:rsidR="00E60FF3" w:rsidRPr="002D23D5" w:rsidRDefault="002D23D5" w:rsidP="002D23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What m</w:t>
      </w:r>
      <w:r w:rsidRPr="002D23D5">
        <w:rPr>
          <w:rFonts w:cstheme="minorHAnsi"/>
        </w:rPr>
        <w:t>aintenance</w:t>
      </w:r>
      <w:r w:rsidR="004166BF" w:rsidRPr="002D23D5">
        <w:rPr>
          <w:rFonts w:cstheme="minorHAnsi"/>
        </w:rPr>
        <w:t xml:space="preserve"> </w:t>
      </w:r>
      <w:r w:rsidR="004925FC">
        <w:rPr>
          <w:rFonts w:cstheme="minorHAnsi"/>
        </w:rPr>
        <w:t>is required?</w:t>
      </w:r>
    </w:p>
    <w:p w14:paraId="5D5F1402" w14:textId="77777777" w:rsidR="004166BF" w:rsidRPr="00004E4F" w:rsidRDefault="00E60FF3" w:rsidP="00E96FAD">
      <w:pPr>
        <w:jc w:val="both"/>
        <w:rPr>
          <w:rFonts w:cstheme="minorHAnsi"/>
        </w:rPr>
      </w:pPr>
      <w:r w:rsidRPr="00004E4F">
        <w:rPr>
          <w:rFonts w:cstheme="minorHAnsi"/>
        </w:rPr>
        <w:br w:type="page"/>
      </w:r>
    </w:p>
    <w:p w14:paraId="238F87CA" w14:textId="0D0135C6" w:rsidR="004166BF" w:rsidRPr="00327A82" w:rsidRDefault="00327A82" w:rsidP="004166BF">
      <w:pPr>
        <w:rPr>
          <w:rFonts w:cstheme="minorHAnsi"/>
          <w:b/>
        </w:rPr>
      </w:pPr>
      <w:r w:rsidRPr="00327A82">
        <w:rPr>
          <w:rFonts w:cstheme="minorHAnsi"/>
          <w:b/>
        </w:rPr>
        <w:lastRenderedPageBreak/>
        <w:t>N</w:t>
      </w:r>
      <w:r w:rsidR="004166BF" w:rsidRPr="00327A82">
        <w:rPr>
          <w:rFonts w:cstheme="minorHAnsi"/>
          <w:b/>
        </w:rPr>
        <w:t xml:space="preserve">ative tree </w:t>
      </w:r>
      <w:r>
        <w:rPr>
          <w:rFonts w:cstheme="minorHAnsi"/>
          <w:b/>
        </w:rPr>
        <w:t xml:space="preserve">and shrub </w:t>
      </w:r>
      <w:r w:rsidR="004166BF" w:rsidRPr="00327A82">
        <w:rPr>
          <w:rFonts w:cstheme="minorHAnsi"/>
          <w:b/>
        </w:rPr>
        <w:t xml:space="preserve">options categorized by size: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4412"/>
        <w:gridCol w:w="3227"/>
      </w:tblGrid>
      <w:tr w:rsidR="00E60FF3" w:rsidRPr="00004E4F" w14:paraId="27F2C023" w14:textId="77777777" w:rsidTr="00EE464F">
        <w:trPr>
          <w:trHeight w:val="521"/>
        </w:trPr>
        <w:tc>
          <w:tcPr>
            <w:tcW w:w="1737" w:type="dxa"/>
          </w:tcPr>
          <w:p w14:paraId="54591BE9" w14:textId="1D72096A" w:rsidR="00E60FF3" w:rsidRPr="00004E4F" w:rsidRDefault="00E60FF3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Small/Medium Trees</w:t>
            </w:r>
            <w:r w:rsidR="00327A82">
              <w:rPr>
                <w:rFonts w:cstheme="minorHAnsi"/>
                <w:b/>
              </w:rPr>
              <w:t xml:space="preserve"> and Shrubs</w:t>
            </w:r>
          </w:p>
        </w:tc>
        <w:tc>
          <w:tcPr>
            <w:tcW w:w="5008" w:type="dxa"/>
          </w:tcPr>
          <w:p w14:paraId="79909714" w14:textId="77777777" w:rsidR="00E60FF3" w:rsidRPr="00004E4F" w:rsidRDefault="00E60FF3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Description</w:t>
            </w:r>
          </w:p>
        </w:tc>
        <w:tc>
          <w:tcPr>
            <w:tcW w:w="2605" w:type="dxa"/>
          </w:tcPr>
          <w:p w14:paraId="3B00C783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</w:p>
        </w:tc>
      </w:tr>
      <w:tr w:rsidR="00E60FF3" w:rsidRPr="00004E4F" w14:paraId="2E0C7CB3" w14:textId="77777777" w:rsidTr="00E60FF3">
        <w:trPr>
          <w:trHeight w:val="2483"/>
        </w:trPr>
        <w:tc>
          <w:tcPr>
            <w:tcW w:w="1737" w:type="dxa"/>
            <w:vAlign w:val="center"/>
          </w:tcPr>
          <w:p w14:paraId="26C1C67F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Muscle Wood</w:t>
            </w:r>
          </w:p>
        </w:tc>
        <w:tc>
          <w:tcPr>
            <w:tcW w:w="5008" w:type="dxa"/>
            <w:vAlign w:val="center"/>
          </w:tcPr>
          <w:p w14:paraId="72E8D06C" w14:textId="77777777" w:rsidR="00E60FF3" w:rsidRPr="00004E4F" w:rsidRDefault="00E60FF3" w:rsidP="00E60FF3">
            <w:pPr>
              <w:jc w:val="center"/>
              <w:rPr>
                <w:rFonts w:cstheme="minorHAnsi"/>
              </w:rPr>
            </w:pPr>
            <w:r w:rsidRPr="00004E4F">
              <w:rPr>
                <w:rFonts w:cstheme="minorHAnsi"/>
              </w:rPr>
              <w:t xml:space="preserve">Muscle wood is a small deciduous tree of the Hazelnut family that grows to around 35’ tall in partial sun to shady environments. Learn more </w:t>
            </w:r>
            <w:hyperlink r:id="rId8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  <w:p w14:paraId="6890BAB7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14:paraId="1357E583" w14:textId="77777777" w:rsidR="00E60FF3" w:rsidRPr="00004E4F" w:rsidRDefault="00E60FF3" w:rsidP="00E60FF3">
            <w:pPr>
              <w:rPr>
                <w:rFonts w:cstheme="minorHAnsi"/>
                <w:b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28273F7A" wp14:editId="04BAEC5D">
                  <wp:extent cx="1882140" cy="1408787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03" cy="14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F3" w:rsidRPr="00004E4F" w14:paraId="71AD1C99" w14:textId="77777777" w:rsidTr="00E60FF3">
        <w:trPr>
          <w:trHeight w:val="1565"/>
        </w:trPr>
        <w:tc>
          <w:tcPr>
            <w:tcW w:w="1737" w:type="dxa"/>
            <w:vAlign w:val="center"/>
          </w:tcPr>
          <w:p w14:paraId="3018BC04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Nannyberry</w:t>
            </w:r>
          </w:p>
        </w:tc>
        <w:tc>
          <w:tcPr>
            <w:tcW w:w="5008" w:type="dxa"/>
            <w:vAlign w:val="center"/>
          </w:tcPr>
          <w:p w14:paraId="3FF1A8E4" w14:textId="77777777" w:rsidR="00E60FF3" w:rsidRPr="00004E4F" w:rsidRDefault="00E60FF3" w:rsidP="00E60FF3">
            <w:pPr>
              <w:jc w:val="center"/>
              <w:rPr>
                <w:rFonts w:cstheme="minorHAnsi"/>
              </w:rPr>
            </w:pPr>
            <w:r w:rsidRPr="00004E4F">
              <w:rPr>
                <w:rFonts w:cstheme="minorHAnsi"/>
              </w:rPr>
              <w:t xml:space="preserve">Description: Nannyberry is a deciduous shrub or small tree of the Honeysuckle family that can grow up to 25’ tall. It has flowers that bloom late spring and develop into colorful fruit. Learn more </w:t>
            </w:r>
            <w:hyperlink r:id="rId10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  <w:p w14:paraId="34E8F896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14:paraId="68957073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120A6961" wp14:editId="34796D8E">
                  <wp:extent cx="1859280" cy="1462908"/>
                  <wp:effectExtent l="0" t="0" r="762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27" cy="147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7E370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</w:p>
        </w:tc>
      </w:tr>
      <w:tr w:rsidR="00E60FF3" w:rsidRPr="00004E4F" w14:paraId="7E8ED421" w14:textId="77777777" w:rsidTr="00E60FF3">
        <w:tc>
          <w:tcPr>
            <w:tcW w:w="1737" w:type="dxa"/>
            <w:vAlign w:val="center"/>
          </w:tcPr>
          <w:p w14:paraId="192EFC6A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Ninebark</w:t>
            </w:r>
          </w:p>
        </w:tc>
        <w:tc>
          <w:tcPr>
            <w:tcW w:w="5008" w:type="dxa"/>
            <w:vAlign w:val="center"/>
          </w:tcPr>
          <w:p w14:paraId="3A963876" w14:textId="77777777" w:rsidR="00E60FF3" w:rsidRPr="00004E4F" w:rsidRDefault="00E60FF3" w:rsidP="00E60FF3">
            <w:pPr>
              <w:jc w:val="center"/>
              <w:rPr>
                <w:rFonts w:cstheme="minorHAnsi"/>
              </w:rPr>
            </w:pPr>
            <w:r w:rsidRPr="00004E4F">
              <w:rPr>
                <w:rFonts w:cstheme="minorHAnsi"/>
              </w:rPr>
              <w:t xml:space="preserve">Ninebark is a deciduous shrub of the Rose family that grows up to 3-9’ tall. It is known for its clusters of white flowers that bloom in late spring. Learn more </w:t>
            </w:r>
            <w:hyperlink r:id="rId12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  <w:p w14:paraId="3000EB6C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14:paraId="2E545EEF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316CA6B8" wp14:editId="3044BB49">
                  <wp:extent cx="1874520" cy="140969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4898" r="3907" b="4490"/>
                          <a:stretch/>
                        </pic:blipFill>
                        <pic:spPr bwMode="auto">
                          <a:xfrm flipH="1">
                            <a:off x="0" y="0"/>
                            <a:ext cx="1938366" cy="145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CAC259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</w:p>
        </w:tc>
      </w:tr>
      <w:tr w:rsidR="00E60FF3" w:rsidRPr="00004E4F" w14:paraId="0BEF52EC" w14:textId="77777777" w:rsidTr="00E60FF3">
        <w:tc>
          <w:tcPr>
            <w:tcW w:w="1737" w:type="dxa"/>
            <w:vAlign w:val="center"/>
          </w:tcPr>
          <w:p w14:paraId="486CE34F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Buttonbush</w:t>
            </w:r>
          </w:p>
        </w:tc>
        <w:tc>
          <w:tcPr>
            <w:tcW w:w="5008" w:type="dxa"/>
            <w:vAlign w:val="center"/>
          </w:tcPr>
          <w:p w14:paraId="14592824" w14:textId="77777777" w:rsidR="00E60FF3" w:rsidRPr="00004E4F" w:rsidRDefault="00E60FF3" w:rsidP="00E60FF3">
            <w:pPr>
              <w:jc w:val="center"/>
              <w:rPr>
                <w:rFonts w:cstheme="minorHAnsi"/>
              </w:rPr>
            </w:pPr>
            <w:r w:rsidRPr="00004E4F">
              <w:rPr>
                <w:rFonts w:cstheme="minorHAnsi"/>
              </w:rPr>
              <w:t xml:space="preserve">Buttonbush is a deciduous woody shrub that can sometimes meet the height of a small tree of 20’ tall. They contain sweet fragrant white flowerheads. The nectar and the pollen of the flowers attract many pollinators. Learn more </w:t>
            </w:r>
            <w:hyperlink r:id="rId14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  <w:p w14:paraId="3B65A9C5" w14:textId="77777777" w:rsidR="00E60FF3" w:rsidRPr="00004E4F" w:rsidRDefault="00E60FF3" w:rsidP="00E60F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5" w:type="dxa"/>
          </w:tcPr>
          <w:p w14:paraId="462EC95A" w14:textId="77777777" w:rsidR="00E60FF3" w:rsidRPr="00004E4F" w:rsidRDefault="00E60FF3" w:rsidP="004166BF">
            <w:pPr>
              <w:rPr>
                <w:rFonts w:cstheme="minorHAnsi"/>
                <w:b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57D19C36" wp14:editId="1F62A267">
                  <wp:extent cx="1912370" cy="14401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92" cy="145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CD750" w14:textId="77777777" w:rsidR="004166BF" w:rsidRPr="00004E4F" w:rsidRDefault="004166BF" w:rsidP="004166BF">
      <w:pPr>
        <w:rPr>
          <w:rFonts w:cstheme="minorHAnsi"/>
          <w:b/>
        </w:rPr>
      </w:pPr>
    </w:p>
    <w:p w14:paraId="59ECFF03" w14:textId="77777777" w:rsidR="00E60FF3" w:rsidRPr="00004E4F" w:rsidRDefault="00E60FF3">
      <w:pPr>
        <w:rPr>
          <w:rFonts w:cstheme="minorHAnsi"/>
        </w:rPr>
      </w:pPr>
      <w:r w:rsidRPr="00004E4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3984"/>
        <w:gridCol w:w="3576"/>
      </w:tblGrid>
      <w:tr w:rsidR="00EE464F" w:rsidRPr="00004E4F" w14:paraId="470B5702" w14:textId="77777777" w:rsidTr="00EE464F">
        <w:tc>
          <w:tcPr>
            <w:tcW w:w="1790" w:type="dxa"/>
          </w:tcPr>
          <w:p w14:paraId="7400061B" w14:textId="77777777" w:rsidR="00E60FF3" w:rsidRPr="00004E4F" w:rsidRDefault="00E60FF3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lastRenderedPageBreak/>
              <w:t>Medium/Large Trees</w:t>
            </w:r>
          </w:p>
        </w:tc>
        <w:tc>
          <w:tcPr>
            <w:tcW w:w="3984" w:type="dxa"/>
          </w:tcPr>
          <w:p w14:paraId="3FF728DA" w14:textId="77777777" w:rsidR="00E60FF3" w:rsidRPr="00004E4F" w:rsidRDefault="00E60FF3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Description</w:t>
            </w:r>
          </w:p>
        </w:tc>
        <w:tc>
          <w:tcPr>
            <w:tcW w:w="3576" w:type="dxa"/>
          </w:tcPr>
          <w:p w14:paraId="07E71488" w14:textId="77777777" w:rsidR="00E60FF3" w:rsidRPr="00004E4F" w:rsidRDefault="00E60FF3" w:rsidP="004166BF">
            <w:pPr>
              <w:rPr>
                <w:rFonts w:cstheme="minorHAnsi"/>
              </w:rPr>
            </w:pPr>
          </w:p>
        </w:tc>
      </w:tr>
      <w:tr w:rsidR="00EE464F" w:rsidRPr="00004E4F" w14:paraId="48E5C50E" w14:textId="77777777" w:rsidTr="00EE464F">
        <w:tc>
          <w:tcPr>
            <w:tcW w:w="1790" w:type="dxa"/>
            <w:vAlign w:val="center"/>
          </w:tcPr>
          <w:p w14:paraId="1915CB02" w14:textId="77777777" w:rsidR="00E60FF3" w:rsidRPr="00004E4F" w:rsidRDefault="006C3D86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American Basswood</w:t>
            </w:r>
          </w:p>
        </w:tc>
        <w:tc>
          <w:tcPr>
            <w:tcW w:w="3984" w:type="dxa"/>
            <w:vAlign w:val="center"/>
          </w:tcPr>
          <w:p w14:paraId="7419D90D" w14:textId="77777777" w:rsidR="00E60FF3" w:rsidRPr="00004E4F" w:rsidRDefault="006C3D86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Style w:val="Hyperlink"/>
                <w:rFonts w:cstheme="minorHAnsi"/>
                <w:color w:val="auto"/>
                <w:u w:val="none"/>
              </w:rPr>
              <w:t>American Basswood is a deciduous tree of the Basswood family that can grow 50’-100’ tall in full sun to light shade. It contains fragrant cream-colored flowers and develop wide spreading roots. Learn more</w:t>
            </w:r>
            <w:r w:rsidRPr="00004E4F">
              <w:rPr>
                <w:rStyle w:val="Hyperlink"/>
                <w:rFonts w:cstheme="minorHAnsi"/>
                <w:color w:val="auto"/>
              </w:rPr>
              <w:t xml:space="preserve"> </w:t>
            </w:r>
            <w:hyperlink r:id="rId16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</w:tc>
        <w:tc>
          <w:tcPr>
            <w:tcW w:w="3576" w:type="dxa"/>
          </w:tcPr>
          <w:p w14:paraId="1EA8B2F3" w14:textId="77777777" w:rsidR="00E60FF3" w:rsidRPr="00004E4F" w:rsidRDefault="006C3D86" w:rsidP="004166BF">
            <w:pPr>
              <w:rPr>
                <w:rFonts w:cstheme="minorHAnsi"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25FD1AA4" wp14:editId="79F3DB85">
                  <wp:extent cx="2095500" cy="2031381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904" cy="205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4F" w:rsidRPr="00004E4F" w14:paraId="384C0D46" w14:textId="77777777" w:rsidTr="00EE464F">
        <w:tc>
          <w:tcPr>
            <w:tcW w:w="1790" w:type="dxa"/>
            <w:vAlign w:val="center"/>
          </w:tcPr>
          <w:p w14:paraId="445C957F" w14:textId="77777777" w:rsidR="00E60FF3" w:rsidRPr="00004E4F" w:rsidRDefault="00EE464F" w:rsidP="00EE464F">
            <w:pPr>
              <w:jc w:val="center"/>
              <w:rPr>
                <w:rFonts w:cstheme="minorHAnsi"/>
                <w:b/>
              </w:rPr>
            </w:pPr>
            <w:r w:rsidRPr="00004E4F">
              <w:rPr>
                <w:rFonts w:cstheme="minorHAnsi"/>
                <w:b/>
              </w:rPr>
              <w:t>Bur Oak</w:t>
            </w:r>
          </w:p>
        </w:tc>
        <w:tc>
          <w:tcPr>
            <w:tcW w:w="3984" w:type="dxa"/>
            <w:vAlign w:val="center"/>
          </w:tcPr>
          <w:p w14:paraId="2EDFF9F3" w14:textId="77777777" w:rsidR="00E60FF3" w:rsidRPr="00004E4F" w:rsidRDefault="00EE464F" w:rsidP="00EE464F">
            <w:pPr>
              <w:jc w:val="center"/>
              <w:rPr>
                <w:rFonts w:cstheme="minorHAnsi"/>
              </w:rPr>
            </w:pPr>
            <w:r w:rsidRPr="00004E4F">
              <w:rPr>
                <w:rFonts w:cstheme="minorHAnsi"/>
              </w:rPr>
              <w:t xml:space="preserve">The Bur Oak tree is a deciduous tree of the Beech family that can grow 80’-120’ tall in moist and deep soil. It has wide spreading branches and produces acorns. Learn more </w:t>
            </w:r>
            <w:hyperlink r:id="rId18" w:history="1">
              <w:r w:rsidRPr="00004E4F">
                <w:rPr>
                  <w:rStyle w:val="Hyperlink"/>
                  <w:rFonts w:cstheme="minorHAnsi"/>
                </w:rPr>
                <w:t>here.</w:t>
              </w:r>
            </w:hyperlink>
          </w:p>
        </w:tc>
        <w:tc>
          <w:tcPr>
            <w:tcW w:w="3576" w:type="dxa"/>
          </w:tcPr>
          <w:p w14:paraId="6184A21D" w14:textId="77777777" w:rsidR="00E60FF3" w:rsidRPr="00004E4F" w:rsidRDefault="00EE464F" w:rsidP="004166BF">
            <w:pPr>
              <w:rPr>
                <w:rFonts w:cstheme="minorHAnsi"/>
              </w:rPr>
            </w:pPr>
            <w:r w:rsidRPr="00004E4F">
              <w:rPr>
                <w:rFonts w:cstheme="minorHAnsi"/>
                <w:noProof/>
              </w:rPr>
              <w:drawing>
                <wp:inline distT="0" distB="0" distL="0" distR="0" wp14:anchorId="3C32A5E3" wp14:editId="7E12D6A5">
                  <wp:extent cx="2125980" cy="21717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4861C" w14:textId="4858B755" w:rsidR="00835BEB" w:rsidRPr="00DE2DE3" w:rsidRDefault="00835BEB" w:rsidP="00DE2DE3">
      <w:pPr>
        <w:rPr>
          <w:rFonts w:cstheme="minorHAnsi"/>
          <w:b/>
        </w:rPr>
      </w:pPr>
      <w:bookmarkStart w:id="0" w:name="_GoBack"/>
      <w:bookmarkEnd w:id="0"/>
    </w:p>
    <w:p w14:paraId="1B175A97" w14:textId="60EA4FDF" w:rsidR="00920BE6" w:rsidRPr="00004E4F" w:rsidRDefault="00506335">
      <w:pPr>
        <w:rPr>
          <w:rFonts w:cstheme="minorHAnsi"/>
          <w:b/>
        </w:rPr>
      </w:pPr>
      <w:r w:rsidRPr="00004E4F">
        <w:rPr>
          <w:rFonts w:cstheme="minorHAnsi"/>
          <w:b/>
        </w:rPr>
        <w:t xml:space="preserve">Looking to add one of these trees to your landscape? </w:t>
      </w:r>
      <w:r w:rsidR="0044357C">
        <w:rPr>
          <w:rFonts w:cstheme="minorHAnsi"/>
          <w:b/>
        </w:rPr>
        <w:t>Here are a few</w:t>
      </w:r>
      <w:r w:rsidRPr="00004E4F">
        <w:rPr>
          <w:rFonts w:cstheme="minorHAnsi"/>
          <w:b/>
        </w:rPr>
        <w:t xml:space="preserve"> grow</w:t>
      </w:r>
      <w:r w:rsidR="0044357C">
        <w:rPr>
          <w:rFonts w:cstheme="minorHAnsi"/>
          <w:b/>
        </w:rPr>
        <w:t>er and suppliers for native trees</w:t>
      </w:r>
      <w:r w:rsidRPr="00004E4F">
        <w:rPr>
          <w:rFonts w:cstheme="minorHAnsi"/>
          <w:b/>
        </w:rPr>
        <w:t>:</w:t>
      </w:r>
    </w:p>
    <w:p w14:paraId="09ABE08C" w14:textId="21D21442" w:rsidR="00920BE6" w:rsidRPr="00004E4F" w:rsidRDefault="00920BE6">
      <w:pPr>
        <w:rPr>
          <w:rFonts w:cstheme="minorHAnsi"/>
          <w:b/>
        </w:rPr>
      </w:pPr>
      <w:r w:rsidRPr="00004E4F">
        <w:rPr>
          <w:rFonts w:cstheme="minorHAnsi"/>
          <w:b/>
        </w:rPr>
        <w:t>Natural Communities Native Plants</w:t>
      </w:r>
    </w:p>
    <w:p w14:paraId="52D7C50C" w14:textId="2112543B" w:rsidR="00920BE6" w:rsidRPr="00004E4F" w:rsidRDefault="00920BE6" w:rsidP="00835BEB">
      <w:pPr>
        <w:spacing w:line="240" w:lineRule="auto"/>
        <w:rPr>
          <w:rFonts w:cstheme="minorHAnsi"/>
        </w:rPr>
      </w:pPr>
      <w:r w:rsidRPr="00004E4F">
        <w:rPr>
          <w:rFonts w:cstheme="minorHAnsi"/>
        </w:rPr>
        <w:t>812 N Washington Ave</w:t>
      </w:r>
      <w:r w:rsidRPr="00004E4F">
        <w:rPr>
          <w:rFonts w:cstheme="minorHAnsi"/>
          <w:b/>
          <w:bCs/>
        </w:rPr>
        <w:br/>
      </w:r>
      <w:r w:rsidRPr="00004E4F">
        <w:rPr>
          <w:rFonts w:cstheme="minorHAnsi"/>
        </w:rPr>
        <w:t>Batavia, IL 60510</w:t>
      </w:r>
    </w:p>
    <w:p w14:paraId="17D290F2" w14:textId="261F941E" w:rsidR="00920BE6" w:rsidRPr="00004E4F" w:rsidRDefault="000849E4" w:rsidP="00835BE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(331) </w:t>
      </w:r>
      <w:r w:rsidR="00920BE6" w:rsidRPr="00004E4F">
        <w:rPr>
          <w:rFonts w:cstheme="minorHAnsi"/>
        </w:rPr>
        <w:t>248-1016</w:t>
      </w:r>
    </w:p>
    <w:p w14:paraId="28C13F2A" w14:textId="44579681" w:rsidR="00920BE6" w:rsidRPr="00004E4F" w:rsidRDefault="00DE2DE3" w:rsidP="00835BEB">
      <w:pPr>
        <w:spacing w:line="240" w:lineRule="auto"/>
        <w:rPr>
          <w:rFonts w:cstheme="minorHAnsi"/>
        </w:rPr>
      </w:pPr>
      <w:hyperlink r:id="rId20" w:history="1">
        <w:r w:rsidR="00920BE6" w:rsidRPr="00004E4F">
          <w:rPr>
            <w:rStyle w:val="Hyperlink"/>
            <w:rFonts w:cstheme="minorHAnsi"/>
          </w:rPr>
          <w:t>https://naturalcommunities.net/</w:t>
        </w:r>
      </w:hyperlink>
      <w:r w:rsidR="00920BE6" w:rsidRPr="00004E4F">
        <w:rPr>
          <w:rFonts w:cstheme="minorHAnsi"/>
        </w:rPr>
        <w:t xml:space="preserve"> </w:t>
      </w:r>
    </w:p>
    <w:p w14:paraId="6F35A403" w14:textId="77777777" w:rsidR="00835BEB" w:rsidRPr="00004E4F" w:rsidRDefault="00835BEB">
      <w:pPr>
        <w:rPr>
          <w:rFonts w:cstheme="minorHAnsi"/>
        </w:rPr>
      </w:pPr>
    </w:p>
    <w:p w14:paraId="6921C0FB" w14:textId="77777777" w:rsidR="005C5EBB" w:rsidRPr="00004E4F" w:rsidRDefault="005C5EBB">
      <w:pPr>
        <w:rPr>
          <w:rFonts w:cstheme="minorHAnsi"/>
          <w:b/>
        </w:rPr>
      </w:pPr>
      <w:r w:rsidRPr="00004E4F">
        <w:rPr>
          <w:rFonts w:cstheme="minorHAnsi"/>
          <w:b/>
        </w:rPr>
        <w:t>Possibility Place Nursery</w:t>
      </w:r>
    </w:p>
    <w:p w14:paraId="3A7CEC91" w14:textId="658C5875" w:rsidR="005C5EBB" w:rsidRPr="00004E4F" w:rsidRDefault="005C5EBB">
      <w:pPr>
        <w:rPr>
          <w:rFonts w:cstheme="minorHAnsi"/>
        </w:rPr>
      </w:pPr>
      <w:r w:rsidRPr="00004E4F">
        <w:rPr>
          <w:rFonts w:cstheme="minorHAnsi"/>
          <w:b/>
        </w:rPr>
        <w:t xml:space="preserve"> </w:t>
      </w:r>
      <w:r w:rsidRPr="00004E4F">
        <w:rPr>
          <w:rFonts w:cstheme="minorHAnsi"/>
        </w:rPr>
        <w:t>7548 W. Monee-Manhattan Road</w:t>
      </w:r>
      <w:r w:rsidRPr="00004E4F">
        <w:rPr>
          <w:rFonts w:cstheme="minorHAnsi"/>
        </w:rPr>
        <w:br/>
        <w:t>Monee, Illinois 60449</w:t>
      </w:r>
    </w:p>
    <w:p w14:paraId="3882B16C" w14:textId="600363E1" w:rsidR="005C5EBB" w:rsidRPr="00004E4F" w:rsidRDefault="000849E4">
      <w:pPr>
        <w:rPr>
          <w:rFonts w:cstheme="minorHAnsi"/>
        </w:rPr>
      </w:pPr>
      <w:r>
        <w:rPr>
          <w:rFonts w:cstheme="minorHAnsi"/>
        </w:rPr>
        <w:t xml:space="preserve">(708) </w:t>
      </w:r>
      <w:r w:rsidR="005C5EBB" w:rsidRPr="00004E4F">
        <w:rPr>
          <w:rFonts w:cstheme="minorHAnsi"/>
        </w:rPr>
        <w:t>534-3988</w:t>
      </w:r>
    </w:p>
    <w:p w14:paraId="0B9AB72E" w14:textId="6FC0CA84" w:rsidR="005C5EBB" w:rsidRPr="00004E4F" w:rsidRDefault="00DE2DE3">
      <w:pPr>
        <w:rPr>
          <w:rFonts w:cstheme="minorHAnsi"/>
        </w:rPr>
      </w:pPr>
      <w:hyperlink r:id="rId21" w:history="1">
        <w:r w:rsidR="005C5EBB" w:rsidRPr="00004E4F">
          <w:rPr>
            <w:rStyle w:val="Hyperlink"/>
            <w:rFonts w:cstheme="minorHAnsi"/>
          </w:rPr>
          <w:t>https://www.possibilityplace.com/</w:t>
        </w:r>
      </w:hyperlink>
      <w:r w:rsidR="005C5EBB" w:rsidRPr="00004E4F">
        <w:rPr>
          <w:rFonts w:cstheme="minorHAnsi"/>
        </w:rPr>
        <w:t xml:space="preserve"> </w:t>
      </w:r>
    </w:p>
    <w:p w14:paraId="5226121A" w14:textId="77777777" w:rsidR="005C5EBB" w:rsidRPr="00004E4F" w:rsidRDefault="005C5EBB">
      <w:pPr>
        <w:rPr>
          <w:rFonts w:cstheme="minorHAnsi"/>
        </w:rPr>
      </w:pPr>
    </w:p>
    <w:p w14:paraId="73D6C4BB" w14:textId="4E6BB716" w:rsidR="005C5EBB" w:rsidRPr="00004E4F" w:rsidRDefault="005C5EBB" w:rsidP="005C5EBB">
      <w:pPr>
        <w:rPr>
          <w:rFonts w:cstheme="minorHAnsi"/>
          <w:b/>
        </w:rPr>
      </w:pPr>
      <w:r w:rsidRPr="00004E4F">
        <w:rPr>
          <w:rFonts w:cstheme="minorHAnsi"/>
          <w:b/>
        </w:rPr>
        <w:t>The Growing Place</w:t>
      </w:r>
      <w:r w:rsidR="000849E4">
        <w:rPr>
          <w:rFonts w:cstheme="minorHAnsi"/>
          <w:b/>
        </w:rPr>
        <w:t xml:space="preserve"> (Aurora Location)</w:t>
      </w:r>
    </w:p>
    <w:p w14:paraId="4AFDE765" w14:textId="744CA39F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 xml:space="preserve">2000 Montgomery Road </w:t>
      </w:r>
    </w:p>
    <w:p w14:paraId="79B5A7DE" w14:textId="77777777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 xml:space="preserve">Aurora, IL 60504 </w:t>
      </w:r>
    </w:p>
    <w:p w14:paraId="4C39CADD" w14:textId="05FC0FA6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>(630)</w:t>
      </w:r>
      <w:r w:rsidR="000849E4">
        <w:rPr>
          <w:rFonts w:cstheme="minorHAnsi"/>
        </w:rPr>
        <w:t xml:space="preserve"> </w:t>
      </w:r>
      <w:r w:rsidRPr="00004E4F">
        <w:rPr>
          <w:rFonts w:cstheme="minorHAnsi"/>
        </w:rPr>
        <w:t xml:space="preserve">820-8088 </w:t>
      </w:r>
    </w:p>
    <w:p w14:paraId="77E36FD5" w14:textId="77777777" w:rsidR="000849E4" w:rsidRPr="00004E4F" w:rsidRDefault="005C5EBB" w:rsidP="000849E4">
      <w:pPr>
        <w:rPr>
          <w:rFonts w:cstheme="minorHAnsi"/>
        </w:rPr>
      </w:pPr>
      <w:r w:rsidRPr="00004E4F">
        <w:rPr>
          <w:rFonts w:cstheme="minorHAnsi"/>
        </w:rPr>
        <w:t xml:space="preserve"> </w:t>
      </w:r>
    </w:p>
    <w:p w14:paraId="60286271" w14:textId="00CB7489" w:rsidR="005C5EBB" w:rsidRPr="000849E4" w:rsidRDefault="000849E4" w:rsidP="005C5EBB">
      <w:pPr>
        <w:rPr>
          <w:rFonts w:cstheme="minorHAnsi"/>
          <w:b/>
        </w:rPr>
      </w:pPr>
      <w:r w:rsidRPr="00004E4F">
        <w:rPr>
          <w:rFonts w:cstheme="minorHAnsi"/>
          <w:b/>
        </w:rPr>
        <w:t>The Growing Place</w:t>
      </w:r>
      <w:r>
        <w:rPr>
          <w:rFonts w:cstheme="minorHAnsi"/>
          <w:b/>
        </w:rPr>
        <w:t xml:space="preserve"> (Naperville Location)</w:t>
      </w:r>
    </w:p>
    <w:p w14:paraId="49684047" w14:textId="77777777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>25w471 Plank Road</w:t>
      </w:r>
    </w:p>
    <w:p w14:paraId="4844ADCF" w14:textId="0142A1FA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 xml:space="preserve">Naperville, IL 60563 </w:t>
      </w:r>
    </w:p>
    <w:p w14:paraId="02D9BC81" w14:textId="72051DFF" w:rsidR="005C5EBB" w:rsidRPr="00004E4F" w:rsidRDefault="000849E4" w:rsidP="005C5EBB">
      <w:pPr>
        <w:rPr>
          <w:rFonts w:cstheme="minorHAnsi"/>
        </w:rPr>
      </w:pPr>
      <w:r>
        <w:rPr>
          <w:rFonts w:cstheme="minorHAnsi"/>
        </w:rPr>
        <w:t xml:space="preserve">(630) </w:t>
      </w:r>
      <w:r w:rsidR="005C5EBB" w:rsidRPr="00004E4F">
        <w:rPr>
          <w:rFonts w:cstheme="minorHAnsi"/>
        </w:rPr>
        <w:t>355-4000</w:t>
      </w:r>
    </w:p>
    <w:p w14:paraId="35816609" w14:textId="36B8376A" w:rsidR="005C5EBB" w:rsidRPr="00004E4F" w:rsidRDefault="005C5EBB" w:rsidP="005C5EBB">
      <w:pPr>
        <w:rPr>
          <w:rFonts w:cstheme="minorHAnsi"/>
        </w:rPr>
      </w:pPr>
      <w:r w:rsidRPr="00004E4F">
        <w:rPr>
          <w:rFonts w:cstheme="minorHAnsi"/>
        </w:rPr>
        <w:t xml:space="preserve"> </w:t>
      </w:r>
      <w:hyperlink r:id="rId22" w:history="1">
        <w:r w:rsidRPr="00004E4F">
          <w:rPr>
            <w:rStyle w:val="Hyperlink"/>
            <w:rFonts w:cstheme="minorHAnsi"/>
          </w:rPr>
          <w:t>www.thegrowingplace.com</w:t>
        </w:r>
      </w:hyperlink>
      <w:r w:rsidRPr="00004E4F">
        <w:rPr>
          <w:rFonts w:cstheme="minorHAnsi"/>
        </w:rPr>
        <w:t xml:space="preserve"> </w:t>
      </w:r>
    </w:p>
    <w:p w14:paraId="3B6DD6FC" w14:textId="77777777" w:rsidR="005C5EBB" w:rsidRPr="00004E4F" w:rsidRDefault="005C5EBB">
      <w:pPr>
        <w:rPr>
          <w:rFonts w:ascii="Times New Roman" w:hAnsi="Times New Roman" w:cs="Times New Roman"/>
          <w:b/>
        </w:rPr>
      </w:pPr>
    </w:p>
    <w:p w14:paraId="02E50CC3" w14:textId="3B2E069F" w:rsidR="00506335" w:rsidRPr="00004E4F" w:rsidRDefault="00506335">
      <w:pPr>
        <w:rPr>
          <w:rFonts w:ascii="Times New Roman" w:hAnsi="Times New Roman" w:cs="Times New Roman"/>
          <w:b/>
        </w:rPr>
      </w:pPr>
    </w:p>
    <w:sectPr w:rsidR="00506335" w:rsidRPr="00004E4F" w:rsidSect="00DE2DE3"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C50C" w14:textId="77777777" w:rsidR="00B25A2A" w:rsidRDefault="00B25A2A" w:rsidP="00B25A2A">
      <w:pPr>
        <w:spacing w:after="0" w:line="240" w:lineRule="auto"/>
      </w:pPr>
      <w:r>
        <w:separator/>
      </w:r>
    </w:p>
  </w:endnote>
  <w:endnote w:type="continuationSeparator" w:id="0">
    <w:p w14:paraId="60747344" w14:textId="77777777" w:rsidR="00B25A2A" w:rsidRDefault="00B25A2A" w:rsidP="00B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16856" w14:textId="77777777" w:rsidR="00B25A2A" w:rsidRDefault="00B25A2A" w:rsidP="00B25A2A">
      <w:pPr>
        <w:spacing w:after="0" w:line="240" w:lineRule="auto"/>
      </w:pPr>
      <w:r>
        <w:separator/>
      </w:r>
    </w:p>
  </w:footnote>
  <w:footnote w:type="continuationSeparator" w:id="0">
    <w:p w14:paraId="4700EBFF" w14:textId="77777777" w:rsidR="00B25A2A" w:rsidRDefault="00B25A2A" w:rsidP="00B2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6E6E" w14:textId="75A4510B" w:rsidR="00B25A2A" w:rsidRPr="00B25A2A" w:rsidRDefault="00B25A2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F5D8" w14:textId="762D6942" w:rsidR="00920BE6" w:rsidRPr="008C3893" w:rsidRDefault="00920BE6" w:rsidP="00920BE6">
    <w:pPr>
      <w:pStyle w:val="Header"/>
      <w:rPr>
        <w:rFonts w:cstheme="minorHAnsi"/>
      </w:rPr>
    </w:pPr>
    <w:r w:rsidRPr="008C3893">
      <w:rPr>
        <w:rFonts w:cstheme="minorHAnsi"/>
      </w:rPr>
      <w:t xml:space="preserve">Spring </w:t>
    </w:r>
    <w:r w:rsidR="00DE2DE3">
      <w:rPr>
        <w:rFonts w:cstheme="minorHAnsi"/>
      </w:rPr>
      <w:t xml:space="preserve">Outreach </w:t>
    </w:r>
    <w:r w:rsidRPr="008C3893">
      <w:rPr>
        <w:rFonts w:cstheme="minorHAnsi"/>
      </w:rPr>
      <w:t>Campaign 2019</w:t>
    </w:r>
  </w:p>
  <w:p w14:paraId="581BAC27" w14:textId="77777777" w:rsidR="00920BE6" w:rsidRDefault="0092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8A"/>
    <w:multiLevelType w:val="hybridMultilevel"/>
    <w:tmpl w:val="BEC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19A"/>
    <w:multiLevelType w:val="hybridMultilevel"/>
    <w:tmpl w:val="1DD8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C89"/>
    <w:multiLevelType w:val="hybridMultilevel"/>
    <w:tmpl w:val="DA72F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02F6B"/>
    <w:multiLevelType w:val="hybridMultilevel"/>
    <w:tmpl w:val="AB44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6473"/>
    <w:multiLevelType w:val="hybridMultilevel"/>
    <w:tmpl w:val="DAAC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A"/>
    <w:rsid w:val="00004E4F"/>
    <w:rsid w:val="00021395"/>
    <w:rsid w:val="000849E4"/>
    <w:rsid w:val="001A05F8"/>
    <w:rsid w:val="001B7E52"/>
    <w:rsid w:val="002D23D5"/>
    <w:rsid w:val="003011FD"/>
    <w:rsid w:val="00304CB1"/>
    <w:rsid w:val="00327A82"/>
    <w:rsid w:val="004166BF"/>
    <w:rsid w:val="0044357C"/>
    <w:rsid w:val="004925FC"/>
    <w:rsid w:val="00506335"/>
    <w:rsid w:val="005C5EBB"/>
    <w:rsid w:val="005F7EAA"/>
    <w:rsid w:val="006C3D86"/>
    <w:rsid w:val="00835BEB"/>
    <w:rsid w:val="008C1890"/>
    <w:rsid w:val="008C3332"/>
    <w:rsid w:val="008C3893"/>
    <w:rsid w:val="00920BE6"/>
    <w:rsid w:val="009F7A8C"/>
    <w:rsid w:val="00B25A2A"/>
    <w:rsid w:val="00DE2DE3"/>
    <w:rsid w:val="00E1099A"/>
    <w:rsid w:val="00E60FF3"/>
    <w:rsid w:val="00E96FAD"/>
    <w:rsid w:val="00EE464F"/>
    <w:rsid w:val="00EF7424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26BC"/>
  <w15:chartTrackingRefBased/>
  <w15:docId w15:val="{847A62A4-9398-4E3B-8C30-77486DF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2A"/>
  </w:style>
  <w:style w:type="paragraph" w:styleId="Footer">
    <w:name w:val="footer"/>
    <w:basedOn w:val="Normal"/>
    <w:link w:val="FooterChar"/>
    <w:uiPriority w:val="99"/>
    <w:unhideWhenUsed/>
    <w:rsid w:val="00B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2A"/>
  </w:style>
  <w:style w:type="paragraph" w:styleId="ListParagraph">
    <w:name w:val="List Paragraph"/>
    <w:basedOn w:val="Normal"/>
    <w:uiPriority w:val="34"/>
    <w:qFormat/>
    <w:rsid w:val="005F7EAA"/>
    <w:pPr>
      <w:ind w:left="720"/>
      <w:contextualSpacing/>
    </w:pPr>
  </w:style>
  <w:style w:type="table" w:styleId="TableGrid">
    <w:name w:val="Table Grid"/>
    <w:basedOn w:val="TableNormal"/>
    <w:uiPriority w:val="39"/>
    <w:rsid w:val="00E6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F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wildflowers.info/trees/plants/musclewood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llinoiswildflowers.info/trees/plants/bur_oak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ossibilityplac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linoiswildflowers.info/trees/plants/ninebark.ht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llinoiswildflowers.info/trees/plants/am_basswood.html" TargetMode="External"/><Relationship Id="rId20" Type="http://schemas.openxmlformats.org/officeDocument/2006/relationships/hyperlink" Target="https://naturalcommuniti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illinoiswildflowers.info/trees/plants/nannyberry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llinoiswildflowers.info/trees/plants/buttonbush.htm" TargetMode="External"/><Relationship Id="rId22" Type="http://schemas.openxmlformats.org/officeDocument/2006/relationships/hyperlink" Target="http://www.thegrowing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9038-BEDA-4EA9-9BF8-6769E0B9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Gonzalez</dc:creator>
  <cp:keywords/>
  <dc:description/>
  <cp:lastModifiedBy>Lea Rodbarry</cp:lastModifiedBy>
  <cp:revision>2</cp:revision>
  <dcterms:created xsi:type="dcterms:W3CDTF">2019-09-24T14:42:00Z</dcterms:created>
  <dcterms:modified xsi:type="dcterms:W3CDTF">2019-09-24T14:42:00Z</dcterms:modified>
</cp:coreProperties>
</file>